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/>
      </w:pPr>
      <w:r>
        <w:rPr/>
      </w:r>
    </w:p>
    <w:p>
      <w:pPr>
        <w:pStyle w:val="Normal1"/>
        <w:jc w:val="both"/>
        <w:rPr/>
      </w:pPr>
      <w:r>
        <w:rPr/>
        <w:t xml:space="preserve">Załącznik nr 1 - do </w:t>
      </w:r>
      <w:r>
        <w:rPr>
          <w:b/>
        </w:rPr>
        <w:t xml:space="preserve">Rozeznania rynkowego zakup komponentów do produkcji urządzeń EOS (elementy do budowy prototypów) - testy wewnętrzne oraz zakup komponentów do produkcji urządzeń EOS (elementy do urządzeń na potrzeby testowych sprzedaży do klientów)  </w:t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b/>
          <w:b/>
          <w:sz w:val="20"/>
          <w:szCs w:val="20"/>
          <w:u w:val="none"/>
        </w:rPr>
      </w:pPr>
      <w:r>
        <w:rPr>
          <w:b/>
        </w:rPr>
        <w:t>Podmiot przeprowadzający rozeznanie rynkowe: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/>
      </w:pPr>
      <w:r>
        <w:rPr/>
        <w:t>Sisotech Spółką z ograniczoną odpowiedzialnością z siedzibą w Białymstoku adres: ulica Leśna Polana 10, kod pocztowy 15-575 miejscowość Białystok wpisana do Rejestru Przedsiębiorców Krajowego Rejestru Sądowego prowadzonego przez Sąd Rejonowy Lublin – Wschód w Lublinie z siedzibą w Świdniku, VI Wydział Gospodarczy Krajowego Rejestru Sądowego, pod nr KRS 0000833651</w:t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left"/>
        <w:rPr>
          <w:u w:val="none"/>
        </w:rPr>
      </w:pPr>
      <w:r>
        <w:rPr>
          <w:b/>
        </w:rPr>
        <w:t xml:space="preserve">Dane podmiotu przygotowującego cennik </w:t>
      </w:r>
    </w:p>
    <w:p>
      <w:pPr>
        <w:pStyle w:val="Normal1"/>
        <w:ind w:left="720" w:hanging="0"/>
        <w:jc w:val="left"/>
        <w:rPr>
          <w:b/>
          <w:b/>
        </w:rPr>
      </w:pPr>
      <w:r>
        <w:rPr>
          <w:b/>
        </w:rPr>
      </w:r>
    </w:p>
    <w:p>
      <w:pPr>
        <w:pStyle w:val="Normal1"/>
        <w:ind w:left="720" w:hanging="0"/>
        <w:jc w:val="left"/>
        <w:rPr/>
      </w:pPr>
      <w:r>
        <w:rPr/>
        <w:t xml:space="preserve">Nazwa……………………………………………………………………… Siedziba…………………………………………………………………… </w:t>
      </w:r>
    </w:p>
    <w:p>
      <w:pPr>
        <w:pStyle w:val="Normal1"/>
        <w:ind w:left="720" w:hanging="0"/>
        <w:jc w:val="left"/>
        <w:rPr/>
      </w:pPr>
      <w:r>
        <w:rPr/>
        <w:t xml:space="preserve">Nr telefonu: …………………………………………………………………… </w:t>
      </w:r>
    </w:p>
    <w:p>
      <w:pPr>
        <w:pStyle w:val="Normal1"/>
        <w:ind w:left="720" w:hanging="0"/>
        <w:jc w:val="left"/>
        <w:rPr/>
      </w:pPr>
      <w:r>
        <w:rPr/>
        <w:t xml:space="preserve">Dane rejestrowe NIP lub nr KRS……………………………………………… </w:t>
      </w:r>
    </w:p>
    <w:p>
      <w:pPr>
        <w:pStyle w:val="Normal1"/>
        <w:ind w:left="0" w:hanging="0"/>
        <w:jc w:val="left"/>
        <w:rPr/>
      </w:pPr>
      <w:r>
        <w:rPr/>
      </w:r>
    </w:p>
    <w:p>
      <w:pPr>
        <w:pStyle w:val="Normal1"/>
        <w:ind w:left="0" w:hanging="0"/>
        <w:jc w:val="left"/>
        <w:rPr/>
      </w:pPr>
      <w:r>
        <w:rPr/>
      </w:r>
    </w:p>
    <w:p>
      <w:pPr>
        <w:pStyle w:val="Normal1"/>
        <w:jc w:val="both"/>
        <w:rPr/>
      </w:pPr>
      <w:r>
        <w:rPr/>
        <w:t>Cennik naszej firmy w zakresie przedmiotu rozeznania rynkowego przedstawia się następująco:</w:t>
      </w:r>
    </w:p>
    <w:p>
      <w:pPr>
        <w:pStyle w:val="Normal1"/>
        <w:jc w:val="left"/>
        <w:rPr/>
      </w:pPr>
      <w:r>
        <w:rPr/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b/>
          <w:b/>
        </w:rPr>
      </w:pPr>
      <w:r>
        <w:rPr>
          <w:b/>
        </w:rPr>
        <w:t>zakup komponentów do produkcji urządzeń EOS (elementy do budowy prototypów) - testy wewnętrzne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both"/>
        <w:rPr/>
      </w:pPr>
      <w:r>
        <w:rPr/>
      </w:r>
    </w:p>
    <w:tbl>
      <w:tblPr>
        <w:tblStyle w:val="Table3"/>
        <w:tblW w:w="85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75"/>
        <w:gridCol w:w="4364"/>
        <w:gridCol w:w="2011"/>
      </w:tblGrid>
      <w:tr>
        <w:trPr/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Nazwa urządzenia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Specyfikacja dla jednego urządzenia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Cena dostarczenia komponentów zgodnie ze specyfikacją, ujętą w punkcie III.A z rozeznania rynkowego</w:t>
            </w:r>
          </w:p>
        </w:tc>
      </w:tr>
      <w:tr>
        <w:trPr>
          <w:trHeight w:val="1392" w:hRule="atLeast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Komponenty potrzebne dla jednej sztuki EOS Box: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-CPU: VisionSOM-6ULL (lub równoważny),  Płyta Główna,  Płyta Główna, Opakowanie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Komponenty potrzebne dla jednej sztuki EOS 100: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wszytkie jak dla EOS Box, Ekran, Taśmy elastyczne do ekranu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ekran dotykowy 1280x800 10.1’’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obsługa kodeków H.264 i H.265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Komponenty potrzebne dla jednej sztuki EOS Box Home Office: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-wszystkie jak dla EOS Box Dysk SSD 0.5T: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dysk SSD o pojemności 512GB, na złączu M.2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jc w:val="left"/>
        <w:rPr>
          <w:b/>
          <w:b/>
        </w:rPr>
      </w:pPr>
      <w:r>
        <w:rPr>
          <w:b/>
        </w:rPr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b/>
          <w:b/>
        </w:rPr>
      </w:pPr>
      <w:r>
        <w:rPr>
          <w:b/>
        </w:rPr>
        <w:t xml:space="preserve">zakup komponentów do produkcji urządzeń EOS (elementy do urządzeń na potrzeby testowych sprzedaży do klientów) </w:t>
      </w:r>
    </w:p>
    <w:p>
      <w:pPr>
        <w:pStyle w:val="Normal1"/>
        <w:jc w:val="both"/>
        <w:rPr/>
      </w:pPr>
      <w:r>
        <w:rPr/>
      </w:r>
    </w:p>
    <w:tbl>
      <w:tblPr>
        <w:tblStyle w:val="Table4"/>
        <w:tblW w:w="86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920"/>
        <w:gridCol w:w="4830"/>
        <w:gridCol w:w="1860"/>
      </w:tblGrid>
      <w:tr>
        <w:trPr/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Nazwa urządzenia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Specyfikacja dla jednego urządzenia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Cena dostarczenia komponentów zgodnie ze specyfikacją, ujętą w punkcie III.B z rozeznania rynkowego</w:t>
            </w:r>
          </w:p>
        </w:tc>
      </w:tr>
      <w:tr>
        <w:trPr>
          <w:trHeight w:val="273" w:hRule="atLeast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Komponenty potrzebne dla jednej sztuki EOS Box: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-CPU: VisionSOM-6UL (lub równoważny),Płyta Główna,  Płyta Główna, Opakowanie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Komponenty potrzebne dla jednej sztuki EOS 100: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wszytkie jak dla EOS Box, Ekran, Taśmy elastyczne do ekranu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ekran dotykowy 1280x800 10.1’’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obsługa kodeków H.264 i H.265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Komponenty potrzebne dla jednej sztuki EOS Box Home Office: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-wszystkie jak dla EOS Box Dysk SSD 0.5T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>
                <w:sz w:val="18"/>
                <w:szCs w:val="18"/>
              </w:rPr>
            </w:pPr>
            <w:r>
              <w:rPr/>
              <w:t>taktowanie CPU co najmniej 792 MHz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RAM, co najmniej 256 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pamięć nieulotna, co najmniej 256MB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łączność WiFi oraz Bluetooth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HDMI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co najmniej dwa porty audio (in/out)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port ETH z PoE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interfejsy RS232, USB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jc w:val="both"/>
              <w:rPr/>
            </w:pPr>
            <w:r>
              <w:rPr/>
              <w:t>dysk SSD o pojemności 512GB, na złączu M.2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SUMA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99999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  <w:t>Data:</w:t>
        <w:tab/>
        <w:tab/>
        <w:tab/>
        <w:tab/>
        <w:tab/>
        <w:tab/>
        <w:tab/>
        <w:tab/>
        <w:tab/>
        <w:tab/>
        <w:t>Podpis</w:t>
      </w:r>
    </w:p>
    <w:p>
      <w:pPr>
        <w:pStyle w:val="Normal1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tabs>
        <w:tab w:val="clear" w:pos="720"/>
        <w:tab w:val="left" w:pos="2694" w:leader="none"/>
        <w:tab w:val="left" w:pos="5280" w:leader="none"/>
      </w:tabs>
      <w:spacing w:lineRule="auto" w:line="240"/>
      <w:rPr/>
    </w:pPr>
    <w:r>
      <w:rPr/>
      <w:drawing>
        <wp:inline distT="0" distB="0" distL="0" distR="0">
          <wp:extent cx="5731510" cy="8001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V+++4zYefNpOCRWnDLESIk0oeA==">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4</Pages>
  <Words>592</Words>
  <Characters>3179</Characters>
  <CharactersWithSpaces>3652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2023-05-26T17:17:26Z</dcterms:modified>
  <cp:revision>1</cp:revision>
  <dc:subject/>
  <dc:title/>
</cp:coreProperties>
</file>